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Руководителю Территориального отдела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 Роспотребнадзора по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в адрес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поступило постановление о назначении административного 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 Исходя из текста постановления, управляющая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допустила нарушение санитарно-эпидемиологических требований, в частности п. 6.1 СанПиН 2.1.2.2645-10 «Санитарно-эпидемиологические требования к условиям проживания в жилых зданиях и помещениях», а также </w:t>
      </w:r>
      <w:r>
        <w:rPr>
          <w:rFonts w:hAnsi="Times New Roman" w:cs="Times New Roman"/>
          <w:color w:val="000000"/>
          <w:sz w:val="24"/>
          <w:szCs w:val="24"/>
        </w:rPr>
        <w:t>ст. 23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30.03.1999 года № 52-ФЗ «О санитарно-эпидемиологическом благополучии населения».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считает, что постановление о назначении административного 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неправомерным, нарушает права и интересы управляющей организации, и подлежит приостановке по следующим основаниям: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указанном постановлении не содержится информации о месте составления протокола об административном правонарушении;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 указана фамилия, имя, отчество потерпевшего или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, по обращению которого было проведено административное расследование.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постановления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Сообщаем, что постановление о назначении административного 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в виде штрафа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>было получено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вместе с протоколом, что является существенным нарушением прав лица, в отношении которого возбуждено дело об административном правонарушении.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Принимая во внимание вышеперечисленные обстоятельства, постановление о назначении административного 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в виде штрафа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года, не может являться основанием для привлечения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административной ответственности и назначения наказания, поскольку выполнено с грубым нарушением действующего законодательства, а также не было направлено в адрес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установленные законом сроки.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вышеизложенным, руководствуясь положениями главы 9 Федерального закона «О государственном контроле (надзоре) и муниципальном контроле в Российской Федерации» от 31.07.2020 №248-ФЗ,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приостановить действие постановления о назначении административного 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Копия постановления о назначении административного наказания по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– на 2 л. в 1 экз.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Копия доверенности на представителя ООО «УК Альфа» на 1 л. в 1 экз.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Дата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bc0cff4d6144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